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0984363" w:rsidR="008A22CF" w:rsidRPr="001D0D50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D0D50">
        <w:rPr>
          <w:lang w:val="en-US"/>
        </w:rPr>
        <w:t>3GPP TSG-RAN WG4</w:t>
      </w:r>
      <w:r w:rsidR="001D4850" w:rsidRPr="001D0D50">
        <w:rPr>
          <w:lang w:val="en-US"/>
        </w:rPr>
        <w:t xml:space="preserve"> Meeting</w:t>
      </w:r>
      <w:r w:rsidR="005071CC" w:rsidRPr="001D0D50">
        <w:rPr>
          <w:lang w:val="en-US"/>
        </w:rPr>
        <w:t xml:space="preserve"> </w:t>
      </w:r>
      <w:r w:rsidR="00837AD9" w:rsidRPr="001D0D50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1D0D50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AE5BBB" w:rsidRPr="001D0D50">
        <w:rPr>
          <w:rFonts w:eastAsia="PMingLiU" w:cs="Arial"/>
          <w:color w:val="000000" w:themeColor="text1"/>
          <w:sz w:val="22"/>
          <w:lang w:val="en-US" w:eastAsia="ja-JP"/>
        </w:rPr>
        <w:t>6</w:t>
      </w:r>
      <w:r w:rsidR="00D776A6" w:rsidRPr="001D0D50">
        <w:rPr>
          <w:rFonts w:eastAsia="PMingLiU" w:cs="Arial"/>
          <w:color w:val="000000" w:themeColor="text1"/>
          <w:sz w:val="22"/>
          <w:lang w:val="en-US" w:eastAsia="ja-JP"/>
        </w:rPr>
        <w:t>bis-e</w:t>
      </w:r>
      <w:r w:rsidRPr="001D0D50">
        <w:rPr>
          <w:lang w:val="en-US"/>
        </w:rPr>
        <w:tab/>
      </w:r>
      <w:r w:rsidR="005863F3" w:rsidRPr="001D0D50">
        <w:rPr>
          <w:lang w:val="en-US"/>
        </w:rPr>
        <w:t>R4-</w:t>
      </w:r>
      <w:r w:rsidR="00383317" w:rsidRPr="001D0D50">
        <w:rPr>
          <w:lang w:val="en-US"/>
        </w:rPr>
        <w:t>2</w:t>
      </w:r>
      <w:r w:rsidR="00AE5BBB" w:rsidRPr="001D0D50">
        <w:rPr>
          <w:lang w:val="en-US"/>
        </w:rPr>
        <w:t>30</w:t>
      </w:r>
      <w:r w:rsidR="001D0D50" w:rsidRPr="001D0D50">
        <w:rPr>
          <w:lang w:val="en-US"/>
        </w:rPr>
        <w:t>5</w:t>
      </w:r>
      <w:r w:rsidR="001D0D50">
        <w:rPr>
          <w:lang w:val="en-US"/>
        </w:rPr>
        <w:t>710</w:t>
      </w:r>
    </w:p>
    <w:p w14:paraId="65F55581" w14:textId="288F6F61" w:rsidR="008A22CF" w:rsidRPr="001D0D50" w:rsidRDefault="00D776A6" w:rsidP="008A22CF">
      <w:pPr>
        <w:pStyle w:val="3GPPHeader"/>
        <w:rPr>
          <w:lang w:val="en-US"/>
        </w:rPr>
      </w:pPr>
      <w:r w:rsidRPr="001D0D50">
        <w:rPr>
          <w:lang w:val="en-US"/>
        </w:rPr>
        <w:t>Online</w:t>
      </w:r>
      <w:r w:rsidR="00383317" w:rsidRPr="001D0D50">
        <w:rPr>
          <w:lang w:val="en-US"/>
        </w:rPr>
        <w:t xml:space="preserve">, </w:t>
      </w:r>
      <w:r w:rsidRPr="001D0D50">
        <w:rPr>
          <w:lang w:val="en-US"/>
        </w:rPr>
        <w:t>April</w:t>
      </w:r>
      <w:r w:rsidR="00837AD9" w:rsidRPr="001D0D50">
        <w:rPr>
          <w:lang w:val="en-US"/>
        </w:rPr>
        <w:t xml:space="preserve"> </w:t>
      </w:r>
      <w:r w:rsidRPr="001D0D50">
        <w:rPr>
          <w:lang w:val="en-US"/>
        </w:rPr>
        <w:t>17</w:t>
      </w:r>
      <w:r w:rsidR="00AE5BBB" w:rsidRPr="001D0D50">
        <w:rPr>
          <w:vertAlign w:val="superscript"/>
          <w:lang w:val="en-US"/>
        </w:rPr>
        <w:t>th</w:t>
      </w:r>
      <w:r w:rsidR="00AE5BBB" w:rsidRPr="001D0D50">
        <w:rPr>
          <w:lang w:val="en-US"/>
        </w:rPr>
        <w:t xml:space="preserve"> </w:t>
      </w:r>
      <w:r w:rsidR="00DE3259" w:rsidRPr="001D0D50">
        <w:rPr>
          <w:lang w:val="en-US"/>
        </w:rPr>
        <w:t>–</w:t>
      </w:r>
      <w:r w:rsidRPr="001D0D50">
        <w:rPr>
          <w:lang w:val="en-US"/>
        </w:rPr>
        <w:t xml:space="preserve"> 26</w:t>
      </w:r>
      <w:r w:rsidRPr="001D0D50">
        <w:rPr>
          <w:vertAlign w:val="superscript"/>
          <w:lang w:val="en-US"/>
        </w:rPr>
        <w:t>th</w:t>
      </w:r>
      <w:r w:rsidR="00837AD9" w:rsidRPr="001D0D50">
        <w:rPr>
          <w:lang w:val="en-US"/>
        </w:rPr>
        <w:t>, 202</w:t>
      </w:r>
      <w:r w:rsidR="00AE5BBB" w:rsidRPr="001D0D50">
        <w:rPr>
          <w:lang w:val="en-US"/>
        </w:rPr>
        <w:t>3</w:t>
      </w:r>
    </w:p>
    <w:p w14:paraId="2D8C5D3B" w14:textId="77777777" w:rsidR="00837AD9" w:rsidRPr="001D0D50" w:rsidRDefault="00837AD9" w:rsidP="008A22CF">
      <w:pPr>
        <w:pStyle w:val="3GPPHeader"/>
        <w:rPr>
          <w:lang w:val="en-US"/>
        </w:rPr>
      </w:pPr>
    </w:p>
    <w:p w14:paraId="0FDE225D" w14:textId="14B2CAC2" w:rsidR="008A22CF" w:rsidRPr="001D0D50" w:rsidRDefault="008A22CF" w:rsidP="008A22CF">
      <w:pPr>
        <w:pStyle w:val="3GPPHeader"/>
        <w:rPr>
          <w:sz w:val="22"/>
          <w:lang w:val="en-US"/>
        </w:rPr>
      </w:pPr>
      <w:r w:rsidRPr="001D0D50">
        <w:rPr>
          <w:sz w:val="22"/>
          <w:lang w:val="en-US"/>
        </w:rPr>
        <w:t>Agenda Item:</w:t>
      </w:r>
      <w:r w:rsidRPr="001D0D50">
        <w:rPr>
          <w:sz w:val="22"/>
          <w:lang w:val="en-US"/>
        </w:rPr>
        <w:tab/>
      </w:r>
      <w:r w:rsidR="00E235DF" w:rsidRPr="001D0D50">
        <w:rPr>
          <w:sz w:val="22"/>
          <w:lang w:val="en-US"/>
        </w:rPr>
        <w:t>5</w:t>
      </w:r>
      <w:r w:rsidR="00927488" w:rsidRPr="001D0D50">
        <w:rPr>
          <w:sz w:val="22"/>
          <w:lang w:val="en-US"/>
        </w:rPr>
        <w:t>.</w:t>
      </w:r>
      <w:r w:rsidR="00E235DF" w:rsidRPr="001D0D50">
        <w:rPr>
          <w:sz w:val="22"/>
          <w:lang w:val="en-US"/>
        </w:rPr>
        <w:t>20.2.4</w:t>
      </w:r>
    </w:p>
    <w:p w14:paraId="57D8FDDC" w14:textId="4993D1F6" w:rsidR="008A22CF" w:rsidRPr="001D0D50" w:rsidRDefault="008A22CF" w:rsidP="008A22CF">
      <w:pPr>
        <w:pStyle w:val="3GPPHeader"/>
        <w:rPr>
          <w:sz w:val="22"/>
          <w:lang w:val="en-US"/>
        </w:rPr>
      </w:pPr>
      <w:r w:rsidRPr="001D0D50">
        <w:rPr>
          <w:sz w:val="22"/>
          <w:lang w:val="en-US"/>
        </w:rPr>
        <w:t>Source:</w:t>
      </w:r>
      <w:r w:rsidRPr="001D0D50">
        <w:rPr>
          <w:sz w:val="22"/>
          <w:lang w:val="en-US"/>
        </w:rPr>
        <w:tab/>
      </w:r>
      <w:r w:rsidR="00837AD9" w:rsidRPr="001D0D50">
        <w:rPr>
          <w:sz w:val="22"/>
          <w:lang w:val="en-US"/>
        </w:rPr>
        <w:t>MediaTek Inc.</w:t>
      </w:r>
    </w:p>
    <w:p w14:paraId="3A8FC3FA" w14:textId="7B845A53" w:rsidR="008A22CF" w:rsidRPr="001D0D50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1D0D50">
        <w:rPr>
          <w:sz w:val="22"/>
          <w:lang w:val="en-US"/>
        </w:rPr>
        <w:t>Title:</w:t>
      </w:r>
      <w:r w:rsidR="0060526C" w:rsidRPr="001D0D50">
        <w:rPr>
          <w:sz w:val="22"/>
          <w:lang w:val="en-US"/>
        </w:rPr>
        <w:t xml:space="preserve"> </w:t>
      </w:r>
      <w:r w:rsidR="0060526C" w:rsidRPr="001D0D50">
        <w:rPr>
          <w:sz w:val="22"/>
          <w:lang w:val="en-US"/>
        </w:rPr>
        <w:tab/>
      </w:r>
      <w:r w:rsidR="00E235DF" w:rsidRPr="001D0D50">
        <w:rPr>
          <w:sz w:val="22"/>
          <w:lang w:val="en-US"/>
        </w:rPr>
        <w:t>Discussion on UE RF requirement impacts from SBFD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27595400" w:rsidR="00E92373" w:rsidRPr="001D0D50" w:rsidRDefault="00E67734" w:rsidP="006D75DD">
      <w:pPr>
        <w:jc w:val="both"/>
        <w:rPr>
          <w:lang w:val="en-US"/>
        </w:rPr>
      </w:pPr>
      <w:bookmarkStart w:id="2" w:name="OLE_LINK13"/>
      <w:r w:rsidRPr="001D0D50">
        <w:rPr>
          <w:lang w:val="en-US"/>
        </w:rPr>
        <w:t>RAN4 continues the study on duplex evolution, and from UE aspects, a way forward was agreed in RAN4#106</w:t>
      </w:r>
      <w:r w:rsidR="00CD35DA" w:rsidRPr="001D0D50">
        <w:rPr>
          <w:lang w:val="en-US"/>
        </w:rPr>
        <w:t xml:space="preserve"> </w:t>
      </w:r>
      <w:r w:rsidRPr="001D0D50">
        <w:rPr>
          <w:lang w:val="en-US"/>
        </w:rPr>
        <w:t>[1]</w:t>
      </w:r>
      <w:r w:rsidR="00F03B10" w:rsidRPr="001D0D50">
        <w:rPr>
          <w:lang w:val="en-US"/>
        </w:rPr>
        <w:t>.</w:t>
      </w:r>
      <w:r w:rsidR="00CA421E" w:rsidRPr="001D0D50">
        <w:rPr>
          <w:lang w:val="en-US"/>
        </w:rPr>
        <w:t xml:space="preserve"> Some open issues </w:t>
      </w:r>
      <w:r w:rsidR="00F23923" w:rsidRPr="001D0D50">
        <w:rPr>
          <w:lang w:val="en-US"/>
        </w:rPr>
        <w:t xml:space="preserve">related to UE RF requirement impacts </w:t>
      </w:r>
      <w:r w:rsidR="00CA421E" w:rsidRPr="001D0D50">
        <w:rPr>
          <w:lang w:val="en-US"/>
        </w:rPr>
        <w:t>are listed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421E" w:rsidRPr="001D0D50" w14:paraId="68525D41" w14:textId="77777777" w:rsidTr="00CA421E">
        <w:tc>
          <w:tcPr>
            <w:tcW w:w="9629" w:type="dxa"/>
          </w:tcPr>
          <w:p w14:paraId="71935412" w14:textId="60EA4507" w:rsidR="00CA421E" w:rsidRPr="001D0D50" w:rsidRDefault="00CA421E" w:rsidP="00CA421E">
            <w:pPr>
              <w:pStyle w:val="ListParagraph"/>
              <w:numPr>
                <w:ilvl w:val="0"/>
                <w:numId w:val="34"/>
              </w:numPr>
              <w:jc w:val="both"/>
              <w:rPr>
                <w:i/>
                <w:iCs/>
                <w:lang w:val="en-US"/>
              </w:rPr>
            </w:pPr>
            <w:r w:rsidRPr="001D0D50">
              <w:rPr>
                <w:i/>
                <w:iCs/>
                <w:lang w:val="en-US"/>
              </w:rPr>
              <w:t>For new SBFD aware UE: FFS whether sub-filtering can be considered or not</w:t>
            </w:r>
          </w:p>
          <w:p w14:paraId="3BD43546" w14:textId="77777777" w:rsidR="00CA421E" w:rsidRPr="001D0D50" w:rsidRDefault="00F519A8" w:rsidP="00CA421E">
            <w:pPr>
              <w:pStyle w:val="ListParagraph"/>
              <w:numPr>
                <w:ilvl w:val="0"/>
                <w:numId w:val="34"/>
              </w:numPr>
              <w:jc w:val="both"/>
              <w:rPr>
                <w:i/>
                <w:iCs/>
                <w:lang w:val="en-US"/>
              </w:rPr>
            </w:pPr>
            <w:r w:rsidRPr="001D0D50">
              <w:rPr>
                <w:i/>
                <w:iCs/>
                <w:lang w:val="en-US"/>
              </w:rPr>
              <w:t>For AGC and NF modelling for both co-channel and adjacent channel CLI:</w:t>
            </w:r>
          </w:p>
          <w:p w14:paraId="2F961C9A" w14:textId="77777777" w:rsidR="00F519A8" w:rsidRPr="001D0D50" w:rsidRDefault="00F519A8" w:rsidP="00F519A8">
            <w:pPr>
              <w:pStyle w:val="ListParagraph"/>
              <w:numPr>
                <w:ilvl w:val="1"/>
                <w:numId w:val="34"/>
              </w:numPr>
              <w:jc w:val="both"/>
              <w:rPr>
                <w:i/>
                <w:iCs/>
                <w:lang w:val="en-US"/>
              </w:rPr>
            </w:pPr>
            <w:r w:rsidRPr="001D0D50">
              <w:rPr>
                <w:i/>
                <w:iCs/>
                <w:lang w:val="en-US"/>
              </w:rPr>
              <w:t>Use a fixed value noise figure model for the purpose of system level simulation for SBFD</w:t>
            </w:r>
          </w:p>
          <w:p w14:paraId="2CD401F5" w14:textId="77777777" w:rsidR="00F519A8" w:rsidRPr="001D0D50" w:rsidRDefault="00F519A8" w:rsidP="00F519A8">
            <w:pPr>
              <w:pStyle w:val="ListParagraph"/>
              <w:numPr>
                <w:ilvl w:val="1"/>
                <w:numId w:val="34"/>
              </w:numPr>
              <w:jc w:val="both"/>
              <w:rPr>
                <w:i/>
                <w:iCs/>
                <w:lang w:val="en-US"/>
              </w:rPr>
            </w:pPr>
            <w:r w:rsidRPr="001D0D50">
              <w:rPr>
                <w:i/>
                <w:iCs/>
                <w:lang w:val="en-US"/>
              </w:rPr>
              <w:t>FR1 noise figure value in the range [7 to 9 dB]</w:t>
            </w:r>
          </w:p>
          <w:p w14:paraId="2DCE8F0B" w14:textId="5C5BEED1" w:rsidR="00F519A8" w:rsidRPr="001D0D50" w:rsidRDefault="00F519A8" w:rsidP="00F519A8">
            <w:pPr>
              <w:pStyle w:val="ListParagraph"/>
              <w:numPr>
                <w:ilvl w:val="1"/>
                <w:numId w:val="34"/>
              </w:numPr>
              <w:jc w:val="both"/>
              <w:rPr>
                <w:i/>
                <w:iCs/>
                <w:lang w:val="en-US"/>
              </w:rPr>
            </w:pPr>
            <w:r w:rsidRPr="001D0D50">
              <w:rPr>
                <w:i/>
                <w:iCs/>
                <w:lang w:val="en-US"/>
              </w:rPr>
              <w:t>FR2-1 noise figure value in the range [7.5 to 10 dB]</w:t>
            </w:r>
          </w:p>
        </w:tc>
      </w:tr>
    </w:tbl>
    <w:p w14:paraId="56E5A0B8" w14:textId="77777777" w:rsidR="00CA421E" w:rsidRPr="001D0D50" w:rsidRDefault="00CA421E" w:rsidP="006D75DD">
      <w:pPr>
        <w:jc w:val="both"/>
        <w:rPr>
          <w:lang w:val="en-US"/>
        </w:rPr>
      </w:pP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39BDAA51" w:rsidR="009C6625" w:rsidRDefault="009C6625" w:rsidP="009C6625">
      <w:pPr>
        <w:pStyle w:val="Heading2"/>
      </w:pPr>
      <w:r>
        <w:t xml:space="preserve">2.1 </w:t>
      </w:r>
      <w:r w:rsidR="005504A3">
        <w:t>Sub-band filtering for SBFD-aware UEs</w:t>
      </w:r>
      <w:r w:rsidR="00F03B10">
        <w:t xml:space="preserve"> </w:t>
      </w:r>
    </w:p>
    <w:p w14:paraId="072496C5" w14:textId="14065EA4" w:rsidR="00510E94" w:rsidRPr="001D0D50" w:rsidRDefault="00FC4DEF" w:rsidP="00D776A6">
      <w:pPr>
        <w:jc w:val="both"/>
        <w:rPr>
          <w:bCs/>
          <w:lang w:val="en-US"/>
        </w:rPr>
      </w:pPr>
      <w:r w:rsidRPr="001D0D50">
        <w:rPr>
          <w:bCs/>
          <w:lang w:val="en-US"/>
        </w:rPr>
        <w:t xml:space="preserve">As agreed in RAN4, RAN4 shall not introduce new RAN4 requirement for sub-band selectivity for legacy UE till Rel-18 [1]. </w:t>
      </w:r>
      <w:r w:rsidR="00510E94" w:rsidRPr="001D0D50">
        <w:rPr>
          <w:bCs/>
          <w:lang w:val="en-US"/>
        </w:rPr>
        <w:t>And for legacy UEs in an SBFD-operating BS, some guard band can be considered to minimize the impacts to legacy UEs.</w:t>
      </w:r>
    </w:p>
    <w:p w14:paraId="5F4AAAD2" w14:textId="0501C8A8" w:rsidR="00510E94" w:rsidRPr="001D0D50" w:rsidRDefault="00510E94" w:rsidP="00D776A6">
      <w:pPr>
        <w:jc w:val="both"/>
        <w:rPr>
          <w:bCs/>
          <w:lang w:val="en-US"/>
        </w:rPr>
      </w:pPr>
      <w:r w:rsidRPr="001D0D50">
        <w:rPr>
          <w:b/>
          <w:lang w:val="en-US"/>
        </w:rPr>
        <w:t>Observation 1: Guard band can be considered for a legacy UEs in an SBFD-operating BS in order to minimize the impacts to the legacy UE.</w:t>
      </w:r>
    </w:p>
    <w:p w14:paraId="1B003961" w14:textId="211907B2" w:rsidR="00805E83" w:rsidRPr="001D0D50" w:rsidRDefault="00FC4DEF" w:rsidP="00D776A6">
      <w:pPr>
        <w:jc w:val="both"/>
        <w:rPr>
          <w:bCs/>
          <w:lang w:val="en-US"/>
        </w:rPr>
      </w:pPr>
      <w:r w:rsidRPr="001D0D50">
        <w:rPr>
          <w:bCs/>
          <w:lang w:val="en-US"/>
        </w:rPr>
        <w:t xml:space="preserve">However, for SBFD-aware UEs, </w:t>
      </w:r>
      <w:r w:rsidR="00605E5B" w:rsidRPr="001D0D50">
        <w:rPr>
          <w:bCs/>
          <w:lang w:val="en-US"/>
        </w:rPr>
        <w:t xml:space="preserve">sub-band filtering can be considered, which means that the sub-band selectivity can be improved via a certain sub-band filtering, e.g., in the digital domain. </w:t>
      </w:r>
      <w:r w:rsidR="00510E94" w:rsidRPr="001D0D50">
        <w:rPr>
          <w:bCs/>
          <w:lang w:val="en-US"/>
        </w:rPr>
        <w:t>However, due to the complexity and power consumption constraint, a UE may not be able to conduct a sub-band filtering with a size of any PRB number. To facilitate the use of implemented sub-band filtering, such capability of an SBFD-aware UE should be reported to the network scheduler. Moreover, for a sub-band filtering capable UE, network does not consider to allocate guard band for the UE</w:t>
      </w:r>
      <w:r w:rsidR="00F62EBD" w:rsidRPr="001D0D50">
        <w:rPr>
          <w:bCs/>
          <w:lang w:val="en-US"/>
        </w:rPr>
        <w:t xml:space="preserve"> if its intended RB size can be allocated</w:t>
      </w:r>
      <w:r w:rsidR="00510E94" w:rsidRPr="001D0D50">
        <w:rPr>
          <w:bCs/>
          <w:lang w:val="en-US"/>
        </w:rPr>
        <w:t>.</w:t>
      </w:r>
      <w:r w:rsidR="00DE2C6D" w:rsidRPr="001D0D50">
        <w:rPr>
          <w:bCs/>
          <w:lang w:val="en-US"/>
        </w:rPr>
        <w:t xml:space="preserve"> </w:t>
      </w:r>
    </w:p>
    <w:p w14:paraId="5A0CACD8" w14:textId="697634AD" w:rsidR="0006014C" w:rsidRPr="001D0D50" w:rsidRDefault="00F82CE0" w:rsidP="004D3A65">
      <w:pPr>
        <w:jc w:val="both"/>
        <w:rPr>
          <w:b/>
          <w:lang w:val="en-US"/>
        </w:rPr>
      </w:pPr>
      <w:bookmarkStart w:id="3" w:name="OLE_LINK1"/>
      <w:bookmarkStart w:id="4" w:name="OLE_LINK7"/>
      <w:r w:rsidRPr="001D0D50">
        <w:rPr>
          <w:b/>
          <w:lang w:val="en-US"/>
        </w:rPr>
        <w:t xml:space="preserve">Observation </w:t>
      </w:r>
      <w:r w:rsidR="00510E94" w:rsidRPr="001D0D50">
        <w:rPr>
          <w:b/>
          <w:lang w:val="en-US"/>
        </w:rPr>
        <w:t>2</w:t>
      </w:r>
      <w:r w:rsidR="00BF7AF9" w:rsidRPr="001D0D50">
        <w:rPr>
          <w:b/>
          <w:lang w:val="en-US"/>
        </w:rPr>
        <w:t>:</w:t>
      </w:r>
      <w:r w:rsidR="006A78FE" w:rsidRPr="001D0D50">
        <w:rPr>
          <w:b/>
          <w:lang w:val="en-US"/>
        </w:rPr>
        <w:t xml:space="preserve"> </w:t>
      </w:r>
      <w:bookmarkEnd w:id="3"/>
      <w:bookmarkEnd w:id="4"/>
      <w:r w:rsidR="00510E94" w:rsidRPr="001D0D50">
        <w:rPr>
          <w:b/>
          <w:lang w:val="en-US"/>
        </w:rPr>
        <w:t xml:space="preserve">The capability of sub-band filtering of an SBFD-aware UE can be reported to network and network does not need to consider guard band for the UE </w:t>
      </w:r>
      <w:r w:rsidR="00F62EBD" w:rsidRPr="001D0D50">
        <w:rPr>
          <w:b/>
          <w:lang w:val="en-US"/>
        </w:rPr>
        <w:t>if its intended RB size can be allocated.</w:t>
      </w:r>
    </w:p>
    <w:p w14:paraId="0F07FF6E" w14:textId="33CF42D8" w:rsidR="005504A3" w:rsidRDefault="005504A3" w:rsidP="005504A3">
      <w:pPr>
        <w:pStyle w:val="Heading2"/>
      </w:pPr>
      <w:r>
        <w:lastRenderedPageBreak/>
        <w:t>2.</w:t>
      </w:r>
      <w:r w:rsidR="007E1933">
        <w:t>2</w:t>
      </w:r>
      <w:r>
        <w:t xml:space="preserve"> AGC and NF modeling </w:t>
      </w:r>
    </w:p>
    <w:p w14:paraId="7DBE9DF3" w14:textId="6AEAC4CF" w:rsidR="00073E3F" w:rsidRDefault="00317A1C" w:rsidP="00932D17">
      <w:pPr>
        <w:jc w:val="both"/>
        <w:rPr>
          <w:bCs/>
          <w:lang w:val="en-GB"/>
        </w:rPr>
      </w:pPr>
      <w:r>
        <w:rPr>
          <w:bCs/>
          <w:lang w:val="en-GB"/>
        </w:rPr>
        <w:t>As agreed in RAN4#106, in order to perform system level evaluation, one fixed value for noise figure should be used</w:t>
      </w:r>
      <w:r w:rsidR="00073E3F">
        <w:rPr>
          <w:bCs/>
          <w:lang w:val="en-GB"/>
        </w:rPr>
        <w:t>. Since a range of noise figure was agreed, i.e., [7~9] dB for FR1, and [7.5~10] dB for FR2-1, respectively. As a starting point, we tend to propose to use higher end for system level simulation, which means 9dB for FR1, and 10dB for FR2-1.</w:t>
      </w:r>
    </w:p>
    <w:p w14:paraId="619793A5" w14:textId="58E3109B" w:rsidR="005504A3" w:rsidRPr="00073E3F" w:rsidRDefault="00073E3F" w:rsidP="00932D17">
      <w:pPr>
        <w:jc w:val="both"/>
        <w:rPr>
          <w:b/>
          <w:lang w:val="en-GB"/>
        </w:rPr>
      </w:pPr>
      <w:r w:rsidRPr="00073E3F">
        <w:rPr>
          <w:b/>
          <w:lang w:val="en-GB"/>
        </w:rPr>
        <w:t xml:space="preserve">Proposal </w:t>
      </w:r>
      <w:r w:rsidR="007E1933">
        <w:rPr>
          <w:b/>
          <w:lang w:val="en-GB"/>
        </w:rPr>
        <w:t>1</w:t>
      </w:r>
      <w:r w:rsidRPr="00073E3F">
        <w:rPr>
          <w:b/>
          <w:lang w:val="en-GB"/>
        </w:rPr>
        <w:t xml:space="preserve">: RAN4 to perform system level evaluation by using NF 9dB for FR1, and 10dB for FR2-1 as a starting point. </w:t>
      </w:r>
    </w:p>
    <w:p w14:paraId="7FD8AF6D" w14:textId="77777777" w:rsidR="005504A3" w:rsidRPr="001D0D50" w:rsidRDefault="005504A3" w:rsidP="00932D17">
      <w:pPr>
        <w:jc w:val="both"/>
        <w:rPr>
          <w:bCs/>
          <w:lang w:val="en-US"/>
        </w:rPr>
      </w:pP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6EF7032D" w:rsidR="00D776A6" w:rsidRPr="001D0D50" w:rsidRDefault="008D0D1E" w:rsidP="00D776A6">
      <w:pPr>
        <w:jc w:val="both"/>
        <w:rPr>
          <w:bCs/>
          <w:lang w:val="en-US"/>
        </w:rPr>
      </w:pPr>
      <w:r w:rsidRPr="001D0D50">
        <w:rPr>
          <w:lang w:val="en-US" w:eastAsia="ja-JP"/>
        </w:rPr>
        <w:t xml:space="preserve">In this contribution we have </w:t>
      </w:r>
      <w:r w:rsidR="0061046D" w:rsidRPr="001D0D50">
        <w:rPr>
          <w:lang w:val="en-US" w:eastAsia="ja-JP"/>
        </w:rPr>
        <w:t>the following observations and proposal for</w:t>
      </w:r>
      <w:r w:rsidR="009247EA" w:rsidRPr="001D0D50">
        <w:rPr>
          <w:lang w:val="en-US" w:eastAsia="ja-JP"/>
        </w:rPr>
        <w:t xml:space="preserve"> </w:t>
      </w:r>
      <w:r w:rsidR="00073E3F" w:rsidRPr="001D0D50">
        <w:rPr>
          <w:lang w:val="en-US" w:eastAsia="ja-JP"/>
        </w:rPr>
        <w:t>UE RF requirement impacts from SBFD:</w:t>
      </w:r>
    </w:p>
    <w:p w14:paraId="048A096C" w14:textId="388DA5E6" w:rsidR="0050226F" w:rsidRPr="001D0D50" w:rsidRDefault="00073E3F" w:rsidP="003C0851">
      <w:pPr>
        <w:jc w:val="both"/>
        <w:rPr>
          <w:b/>
          <w:lang w:val="en-US"/>
        </w:rPr>
      </w:pPr>
      <w:r w:rsidRPr="001D0D50">
        <w:rPr>
          <w:b/>
          <w:lang w:val="en-US"/>
        </w:rPr>
        <w:t>Observation 1: Guard band can be considered for a legacy UEs in an SBFD-operating BS in order to minimize the impacts to the legacy UE.</w:t>
      </w:r>
    </w:p>
    <w:p w14:paraId="019F3941" w14:textId="5464256A" w:rsidR="00073E3F" w:rsidRPr="001D0D50" w:rsidRDefault="00073E3F" w:rsidP="003C0851">
      <w:pPr>
        <w:jc w:val="both"/>
        <w:rPr>
          <w:b/>
          <w:lang w:val="en-US"/>
        </w:rPr>
      </w:pPr>
      <w:r w:rsidRPr="001D0D50">
        <w:rPr>
          <w:b/>
          <w:lang w:val="en-US"/>
        </w:rPr>
        <w:t>Observation 2: The capability of sub-band filtering of an SBFD-aware UE can be reported to network and network does not need to consider guard band for the UE if its intended RB size can be allocated.</w:t>
      </w:r>
    </w:p>
    <w:p w14:paraId="342D0B7C" w14:textId="1C14E2DF" w:rsidR="00675660" w:rsidRPr="001D0D50" w:rsidRDefault="00675660" w:rsidP="003C0851">
      <w:pPr>
        <w:jc w:val="both"/>
        <w:rPr>
          <w:bCs/>
          <w:lang w:val="en-US"/>
        </w:rPr>
      </w:pPr>
      <w:r w:rsidRPr="00073E3F">
        <w:rPr>
          <w:b/>
          <w:lang w:val="en-GB"/>
        </w:rPr>
        <w:t xml:space="preserve">Proposal </w:t>
      </w:r>
      <w:r w:rsidR="007E1933">
        <w:rPr>
          <w:b/>
          <w:lang w:val="en-GB"/>
        </w:rPr>
        <w:t>1</w:t>
      </w:r>
      <w:r w:rsidRPr="00073E3F">
        <w:rPr>
          <w:b/>
          <w:lang w:val="en-GB"/>
        </w:rPr>
        <w:t>: RAN4 to perform system level evaluation by using NF 9dB for FR1, and 10dB for FR2-1 as a starting point.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3E8B9706" w:rsidR="009F52DC" w:rsidRPr="001D0D50" w:rsidRDefault="00F23AB0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5" w:name="OLE_LINK12"/>
      <w:bookmarkStart w:id="6" w:name="_Ref101774927"/>
      <w:r w:rsidRPr="001D0D50">
        <w:rPr>
          <w:lang w:val="en-US"/>
        </w:rPr>
        <w:t>R4-2302977 WF for SBFD feasibility study and requirements impact from UE aspect, Qualcomm.</w:t>
      </w:r>
    </w:p>
    <w:p w14:paraId="01BD1604" w14:textId="1862D631" w:rsidR="0091197E" w:rsidRPr="001D0D50" w:rsidRDefault="0091197E" w:rsidP="00461CC4">
      <w:pPr>
        <w:pStyle w:val="ListParagraph"/>
        <w:numPr>
          <w:ilvl w:val="0"/>
          <w:numId w:val="2"/>
        </w:numPr>
        <w:rPr>
          <w:lang w:val="en-US"/>
        </w:rPr>
      </w:pPr>
      <w:r w:rsidRPr="001D0D50">
        <w:rPr>
          <w:iCs/>
          <w:lang w:val="en-US"/>
        </w:rPr>
        <w:t>R4-2303755, Topic summary for [106][310] FS_NR_duplex_evo_Part1</w:t>
      </w:r>
    </w:p>
    <w:bookmarkEnd w:id="5"/>
    <w:bookmarkEnd w:id="6"/>
    <w:p w14:paraId="579C76C0" w14:textId="77777777" w:rsidR="003664C2" w:rsidRPr="001D0D50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p w14:paraId="565A35CE" w14:textId="77777777" w:rsidR="00832A24" w:rsidRPr="001D0D50" w:rsidRDefault="00832A24" w:rsidP="003664C2">
      <w:pPr>
        <w:rPr>
          <w:rFonts w:ascii="Arial" w:hAnsi="Arial" w:cs="Times New Roman"/>
          <w:sz w:val="21"/>
          <w:szCs w:val="21"/>
          <w:lang w:val="en-US"/>
        </w:rPr>
      </w:pPr>
    </w:p>
    <w:p w14:paraId="2E76B1C1" w14:textId="5414F8A6" w:rsidR="00832A24" w:rsidRDefault="00832A24" w:rsidP="00832A24">
      <w:pPr>
        <w:jc w:val="both"/>
        <w:rPr>
          <w:bCs/>
          <w:lang w:val="en-GB"/>
        </w:rPr>
      </w:pPr>
    </w:p>
    <w:p w14:paraId="68A36FA3" w14:textId="77777777" w:rsidR="00832A24" w:rsidRPr="001D0D50" w:rsidRDefault="00832A24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832A24" w:rsidRPr="001D0D50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D1B0" w14:textId="77777777" w:rsidR="0009040C" w:rsidRDefault="0009040C">
      <w:pPr>
        <w:spacing w:after="0"/>
      </w:pPr>
      <w:r>
        <w:separator/>
      </w:r>
    </w:p>
  </w:endnote>
  <w:endnote w:type="continuationSeparator" w:id="0">
    <w:p w14:paraId="65EC3D46" w14:textId="77777777" w:rsidR="0009040C" w:rsidRDefault="000904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6045E" w14:textId="77777777" w:rsidR="0009040C" w:rsidRDefault="0009040C">
      <w:pPr>
        <w:spacing w:after="0"/>
      </w:pPr>
      <w:r>
        <w:separator/>
      </w:r>
    </w:p>
  </w:footnote>
  <w:footnote w:type="continuationSeparator" w:id="0">
    <w:p w14:paraId="41AED3E1" w14:textId="77777777" w:rsidR="0009040C" w:rsidRDefault="000904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37F61"/>
    <w:multiLevelType w:val="hybridMultilevel"/>
    <w:tmpl w:val="1068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9"/>
  </w:num>
  <w:num w:numId="8">
    <w:abstractNumId w:val="2"/>
  </w:num>
  <w:num w:numId="9">
    <w:abstractNumId w:val="19"/>
  </w:num>
  <w:num w:numId="10">
    <w:abstractNumId w:val="4"/>
  </w:num>
  <w:num w:numId="11">
    <w:abstractNumId w:val="19"/>
  </w:num>
  <w:num w:numId="12">
    <w:abstractNumId w:val="25"/>
  </w:num>
  <w:num w:numId="13">
    <w:abstractNumId w:val="6"/>
  </w:num>
  <w:num w:numId="14">
    <w:abstractNumId w:val="8"/>
  </w:num>
  <w:num w:numId="15">
    <w:abstractNumId w:val="24"/>
  </w:num>
  <w:num w:numId="16">
    <w:abstractNumId w:val="1"/>
  </w:num>
  <w:num w:numId="17">
    <w:abstractNumId w:val="12"/>
  </w:num>
  <w:num w:numId="18">
    <w:abstractNumId w:val="19"/>
  </w:num>
  <w:num w:numId="19">
    <w:abstractNumId w:val="9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7"/>
  </w:num>
  <w:num w:numId="29">
    <w:abstractNumId w:val="16"/>
  </w:num>
  <w:num w:numId="30">
    <w:abstractNumId w:val="3"/>
  </w:num>
  <w:num w:numId="31">
    <w:abstractNumId w:val="23"/>
  </w:num>
  <w:num w:numId="32">
    <w:abstractNumId w:val="7"/>
  </w:num>
  <w:num w:numId="33">
    <w:abstractNumId w:val="15"/>
  </w:num>
  <w:num w:numId="3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14C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3E3F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40C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0D50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E7C07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3EB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A1C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0DB0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414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A65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0E94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2D0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6C35"/>
    <w:rsid w:val="0054767B"/>
    <w:rsid w:val="005479AE"/>
    <w:rsid w:val="00547B03"/>
    <w:rsid w:val="00547DC3"/>
    <w:rsid w:val="00547E51"/>
    <w:rsid w:val="005504A3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57B47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5B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00C"/>
    <w:rsid w:val="006421AF"/>
    <w:rsid w:val="0064284D"/>
    <w:rsid w:val="00643330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660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47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6F8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A90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5F92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0F7"/>
    <w:rsid w:val="007E06AF"/>
    <w:rsid w:val="007E0DCB"/>
    <w:rsid w:val="007E17CB"/>
    <w:rsid w:val="007E1821"/>
    <w:rsid w:val="007E18CC"/>
    <w:rsid w:val="007E1933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6A7C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4E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A24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47C35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5B8B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197E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6C2B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0F91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39D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4BA3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2F56"/>
    <w:rsid w:val="00A437D4"/>
    <w:rsid w:val="00A44928"/>
    <w:rsid w:val="00A45977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9E3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C7AAB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49C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0D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4DB"/>
    <w:rsid w:val="00B60563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931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4E6E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E22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569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CC9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21E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54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5DA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444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02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2860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D6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2C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5D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34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23"/>
    <w:rsid w:val="00F239D9"/>
    <w:rsid w:val="00F23AB0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9A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2EBD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4DEF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D5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0D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0D5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2023-04-10T16:59:00Z</dcterms:created>
  <dcterms:modified xsi:type="dcterms:W3CDTF">2023-04-10T18:02:00Z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